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AA8F6" w14:textId="77777777" w:rsidR="005D324B" w:rsidRPr="005D324B" w:rsidRDefault="005D324B" w:rsidP="005D324B">
      <w:pPr>
        <w:jc w:val="right"/>
        <w:rPr>
          <w:rFonts w:ascii="OpenDyslexic" w:hAnsi="OpenDyslexic"/>
        </w:rPr>
      </w:pPr>
      <w:r w:rsidRPr="005D324B">
        <w:rPr>
          <w:rFonts w:ascii="OpenDyslexic" w:hAnsi="OpenDyslexic"/>
        </w:rPr>
        <w:t>12 Feb</w:t>
      </w:r>
      <w:r>
        <w:rPr>
          <w:rFonts w:ascii="OpenDyslexic" w:hAnsi="OpenDyslexic"/>
        </w:rPr>
        <w:t>ru</w:t>
      </w:r>
      <w:r w:rsidRPr="005D324B">
        <w:rPr>
          <w:rFonts w:ascii="OpenDyslexic" w:hAnsi="OpenDyslexic"/>
        </w:rPr>
        <w:t>ary 2015</w:t>
      </w:r>
    </w:p>
    <w:p w14:paraId="6BE0D05D" w14:textId="77777777" w:rsidR="005D324B" w:rsidRPr="005D324B" w:rsidRDefault="005D324B">
      <w:pPr>
        <w:rPr>
          <w:rFonts w:ascii="OpenDyslexic" w:hAnsi="OpenDyslexic"/>
        </w:rPr>
      </w:pPr>
    </w:p>
    <w:p w14:paraId="2AA66850" w14:textId="77777777" w:rsidR="005D324B" w:rsidRPr="005D324B" w:rsidRDefault="005D324B">
      <w:pPr>
        <w:rPr>
          <w:rFonts w:ascii="OpenDyslexic" w:hAnsi="OpenDyslexic"/>
        </w:rPr>
      </w:pPr>
      <w:r w:rsidRPr="005D324B">
        <w:rPr>
          <w:rFonts w:ascii="OpenDyslexic" w:hAnsi="OpenDyslexic"/>
        </w:rPr>
        <w:t xml:space="preserve">Our class identified the following interesting statistics from each of the </w:t>
      </w:r>
      <w:r>
        <w:rPr>
          <w:rFonts w:ascii="OpenDyslexic" w:hAnsi="OpenDyslexic"/>
        </w:rPr>
        <w:t xml:space="preserve">Stretton Centre </w:t>
      </w:r>
      <w:r w:rsidRPr="005D324B">
        <w:rPr>
          <w:rFonts w:ascii="OpenDyslexic" w:hAnsi="OpenDyslexic"/>
        </w:rPr>
        <w:t>fact sh</w:t>
      </w:r>
      <w:bookmarkStart w:id="0" w:name="_GoBack"/>
      <w:bookmarkEnd w:id="0"/>
      <w:r w:rsidRPr="005D324B">
        <w:rPr>
          <w:rFonts w:ascii="OpenDyslexic" w:hAnsi="OpenDyslexic"/>
        </w:rPr>
        <w:t>eets.  Please verify the exact statistic in the original source before using them!</w:t>
      </w:r>
    </w:p>
    <w:p w14:paraId="4CFC8786" w14:textId="77777777" w:rsidR="005D324B" w:rsidRPr="005D324B" w:rsidRDefault="005D324B">
      <w:pPr>
        <w:rPr>
          <w:rFonts w:ascii="OpenDyslexic" w:hAnsi="OpenDyslexic"/>
          <w:sz w:val="22"/>
        </w:rPr>
      </w:pPr>
    </w:p>
    <w:p w14:paraId="0EE7FDF1" w14:textId="77777777" w:rsidR="00183716" w:rsidRPr="005D324B" w:rsidRDefault="00183716" w:rsidP="005D324B">
      <w:pPr>
        <w:shd w:val="clear" w:color="auto" w:fill="E5B8B7" w:themeFill="accent2" w:themeFillTint="66"/>
        <w:rPr>
          <w:rFonts w:ascii="OpenDyslexic" w:hAnsi="OpenDyslexic"/>
          <w:b/>
          <w:sz w:val="22"/>
        </w:rPr>
      </w:pPr>
      <w:r w:rsidRPr="005D324B">
        <w:rPr>
          <w:rFonts w:ascii="OpenDyslexic" w:hAnsi="OpenDyslexic"/>
          <w:b/>
          <w:sz w:val="22"/>
        </w:rPr>
        <w:t xml:space="preserve">Health – Jordan, </w:t>
      </w:r>
      <w:proofErr w:type="spellStart"/>
      <w:r w:rsidRPr="005D324B">
        <w:rPr>
          <w:rFonts w:ascii="OpenDyslexic" w:hAnsi="OpenDyslexic"/>
          <w:b/>
          <w:sz w:val="22"/>
        </w:rPr>
        <w:t>Catrina</w:t>
      </w:r>
      <w:proofErr w:type="spellEnd"/>
      <w:r w:rsidRPr="005D324B">
        <w:rPr>
          <w:rFonts w:ascii="OpenDyslexic" w:hAnsi="OpenDyslexic"/>
          <w:b/>
          <w:sz w:val="22"/>
        </w:rPr>
        <w:t>, Laura &amp; Bradley</w:t>
      </w:r>
    </w:p>
    <w:p w14:paraId="7505CD5B" w14:textId="77777777" w:rsidR="00183716" w:rsidRPr="005D324B" w:rsidRDefault="00183716" w:rsidP="005D324B">
      <w:pPr>
        <w:pStyle w:val="ListParagraph"/>
        <w:numPr>
          <w:ilvl w:val="0"/>
          <w:numId w:val="1"/>
        </w:numPr>
        <w:shd w:val="clear" w:color="auto" w:fill="E5B8B7" w:themeFill="accent2" w:themeFillTint="66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Premature mortality – above the age of 75, natural death rates were higher in CP than rest of Adelaide</w:t>
      </w:r>
    </w:p>
    <w:p w14:paraId="7AA40ED8" w14:textId="77777777" w:rsidR="00183716" w:rsidRPr="005D324B" w:rsidRDefault="00183716" w:rsidP="005D324B">
      <w:pPr>
        <w:pStyle w:val="ListParagraph"/>
        <w:numPr>
          <w:ilvl w:val="0"/>
          <w:numId w:val="1"/>
        </w:numPr>
        <w:shd w:val="clear" w:color="auto" w:fill="E5B8B7" w:themeFill="accent2" w:themeFillTint="66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Barriers to service use – 1/8 of CP residents delayed medical consultations and handing in prescriptions due to cost (slightly higher than Adelaide average)</w:t>
      </w:r>
    </w:p>
    <w:p w14:paraId="02DA7F2A" w14:textId="77777777" w:rsidR="00183716" w:rsidRPr="005D324B" w:rsidRDefault="00183716" w:rsidP="005D324B">
      <w:pPr>
        <w:pStyle w:val="ListParagraph"/>
        <w:numPr>
          <w:ilvl w:val="0"/>
          <w:numId w:val="1"/>
        </w:numPr>
        <w:shd w:val="clear" w:color="auto" w:fill="E5B8B7" w:themeFill="accent2" w:themeFillTint="66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Disability &amp; carers – requiring unpaid care rises from the ages of 55 to 59</w:t>
      </w:r>
    </w:p>
    <w:p w14:paraId="134D2A21" w14:textId="77777777" w:rsidR="00183716" w:rsidRPr="005D324B" w:rsidRDefault="00183716" w:rsidP="00183716">
      <w:pPr>
        <w:rPr>
          <w:rFonts w:ascii="OpenDyslexic" w:hAnsi="OpenDyslexic"/>
          <w:sz w:val="22"/>
        </w:rPr>
      </w:pPr>
    </w:p>
    <w:p w14:paraId="1255EC7D" w14:textId="77777777" w:rsidR="00183716" w:rsidRPr="005D324B" w:rsidRDefault="005D324B" w:rsidP="005D324B">
      <w:pPr>
        <w:shd w:val="clear" w:color="auto" w:fill="FBD4B4" w:themeFill="accent6" w:themeFillTint="66"/>
        <w:rPr>
          <w:rFonts w:ascii="OpenDyslexic" w:hAnsi="OpenDyslexic"/>
          <w:b/>
          <w:sz w:val="22"/>
        </w:rPr>
      </w:pPr>
      <w:r w:rsidRPr="005D324B">
        <w:rPr>
          <w:rFonts w:ascii="OpenDyslexic" w:hAnsi="OpenDyslexic"/>
          <w:b/>
          <w:sz w:val="22"/>
        </w:rPr>
        <w:t>Employment</w:t>
      </w:r>
      <w:r w:rsidR="00183716" w:rsidRPr="005D324B">
        <w:rPr>
          <w:rFonts w:ascii="OpenDyslexic" w:hAnsi="OpenDyslexic"/>
          <w:b/>
          <w:sz w:val="22"/>
        </w:rPr>
        <w:t xml:space="preserve"> – </w:t>
      </w:r>
      <w:proofErr w:type="spellStart"/>
      <w:r w:rsidR="00183716" w:rsidRPr="005D324B">
        <w:rPr>
          <w:rFonts w:ascii="OpenDyslexic" w:hAnsi="OpenDyslexic"/>
          <w:b/>
          <w:sz w:val="22"/>
        </w:rPr>
        <w:t>Brodie</w:t>
      </w:r>
      <w:proofErr w:type="spellEnd"/>
      <w:r w:rsidR="00183716" w:rsidRPr="005D324B">
        <w:rPr>
          <w:rFonts w:ascii="OpenDyslexic" w:hAnsi="OpenDyslexic"/>
          <w:b/>
          <w:sz w:val="22"/>
        </w:rPr>
        <w:t>, Dylan &amp; Charlotte</w:t>
      </w:r>
    </w:p>
    <w:p w14:paraId="055E403F" w14:textId="77777777" w:rsidR="00183716" w:rsidRPr="005D324B" w:rsidRDefault="00183716" w:rsidP="005D324B">
      <w:pPr>
        <w:pStyle w:val="ListParagraph"/>
        <w:numPr>
          <w:ilvl w:val="0"/>
          <w:numId w:val="2"/>
        </w:numPr>
        <w:shd w:val="clear" w:color="auto" w:fill="FBD4B4" w:themeFill="accent6" w:themeFillTint="66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Completion of Year 12 – 24% of CP residents over 15 years have completed Year 12 or equivalent compared to 39% of rest of Adelaide</w:t>
      </w:r>
    </w:p>
    <w:p w14:paraId="0BD35348" w14:textId="77777777" w:rsidR="00183716" w:rsidRPr="005D324B" w:rsidRDefault="00183716" w:rsidP="005D324B">
      <w:pPr>
        <w:pStyle w:val="ListParagraph"/>
        <w:numPr>
          <w:ilvl w:val="0"/>
          <w:numId w:val="2"/>
        </w:numPr>
        <w:shd w:val="clear" w:color="auto" w:fill="FBD4B4" w:themeFill="accent6" w:themeFillTint="66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VET – CP greater percentage of VET students undertaking Cert. II and III, while for Cert. I same percentage as rest of Adelaide</w:t>
      </w:r>
    </w:p>
    <w:p w14:paraId="452EB2F1" w14:textId="77777777" w:rsidR="00183716" w:rsidRPr="005D324B" w:rsidRDefault="00183716" w:rsidP="005D324B">
      <w:pPr>
        <w:pStyle w:val="ListParagraph"/>
        <w:numPr>
          <w:ilvl w:val="0"/>
          <w:numId w:val="2"/>
        </w:numPr>
        <w:shd w:val="clear" w:color="auto" w:fill="FBD4B4" w:themeFill="accent6" w:themeFillTint="66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Qualifications – Slightly less than half (47%) of CP compared with 60% in greater Adelaide</w:t>
      </w:r>
    </w:p>
    <w:p w14:paraId="2B93B3D3" w14:textId="77777777" w:rsidR="00183716" w:rsidRPr="005D324B" w:rsidRDefault="00183716" w:rsidP="00183716">
      <w:pPr>
        <w:rPr>
          <w:rFonts w:ascii="OpenDyslexic" w:hAnsi="OpenDyslexic"/>
          <w:sz w:val="22"/>
        </w:rPr>
      </w:pPr>
    </w:p>
    <w:p w14:paraId="5C666B2F" w14:textId="77777777" w:rsidR="00183716" w:rsidRPr="005D324B" w:rsidRDefault="00183716" w:rsidP="005D324B">
      <w:pPr>
        <w:shd w:val="clear" w:color="auto" w:fill="F2E597"/>
        <w:rPr>
          <w:rFonts w:ascii="OpenDyslexic" w:hAnsi="OpenDyslexic"/>
          <w:b/>
          <w:sz w:val="22"/>
        </w:rPr>
      </w:pPr>
      <w:r w:rsidRPr="005D324B">
        <w:rPr>
          <w:rFonts w:ascii="OpenDyslexic" w:hAnsi="OpenDyslexic"/>
          <w:b/>
          <w:sz w:val="22"/>
        </w:rPr>
        <w:t xml:space="preserve">Families and Communities – Michael, </w:t>
      </w:r>
      <w:proofErr w:type="spellStart"/>
      <w:r w:rsidRPr="005D324B">
        <w:rPr>
          <w:rFonts w:ascii="OpenDyslexic" w:hAnsi="OpenDyslexic"/>
          <w:b/>
          <w:sz w:val="22"/>
        </w:rPr>
        <w:t>Zac</w:t>
      </w:r>
      <w:proofErr w:type="spellEnd"/>
      <w:r w:rsidRPr="005D324B">
        <w:rPr>
          <w:rFonts w:ascii="OpenDyslexic" w:hAnsi="OpenDyslexic"/>
          <w:b/>
          <w:sz w:val="22"/>
        </w:rPr>
        <w:t xml:space="preserve"> &amp; Alex</w:t>
      </w:r>
    </w:p>
    <w:p w14:paraId="602AD97E" w14:textId="77777777" w:rsidR="00183716" w:rsidRPr="005D324B" w:rsidRDefault="00183716" w:rsidP="005D324B">
      <w:pPr>
        <w:pStyle w:val="ListParagraph"/>
        <w:numPr>
          <w:ilvl w:val="0"/>
          <w:numId w:val="3"/>
        </w:numPr>
        <w:shd w:val="clear" w:color="auto" w:fill="F2E597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Almost 5500 sole parents in CP in 2011, majority female parents</w:t>
      </w:r>
    </w:p>
    <w:p w14:paraId="66E6946F" w14:textId="77777777" w:rsidR="00183716" w:rsidRPr="005D324B" w:rsidRDefault="00183716" w:rsidP="005D324B">
      <w:pPr>
        <w:pStyle w:val="ListParagraph"/>
        <w:numPr>
          <w:ilvl w:val="0"/>
          <w:numId w:val="3"/>
        </w:numPr>
        <w:shd w:val="clear" w:color="auto" w:fill="F2E597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Over 3,500 dwellings (13%) did not own a motor vehicle in 2011, the highest proportion were in Elizabeth, lowest in One Tree Hill</w:t>
      </w:r>
    </w:p>
    <w:p w14:paraId="36D9421D" w14:textId="77777777" w:rsidR="00183716" w:rsidRPr="005D324B" w:rsidRDefault="00183716" w:rsidP="005D324B">
      <w:pPr>
        <w:pStyle w:val="ListParagraph"/>
        <w:numPr>
          <w:ilvl w:val="0"/>
          <w:numId w:val="3"/>
        </w:numPr>
        <w:shd w:val="clear" w:color="auto" w:fill="F2E597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27% of dwellings were not connected to the internet, slightly higher than Adelaide at 23%</w:t>
      </w:r>
    </w:p>
    <w:p w14:paraId="47CA1991" w14:textId="77777777" w:rsidR="00183716" w:rsidRPr="005D324B" w:rsidRDefault="00183716" w:rsidP="00183716">
      <w:pPr>
        <w:rPr>
          <w:rFonts w:ascii="OpenDyslexic" w:hAnsi="OpenDyslexic"/>
          <w:sz w:val="22"/>
        </w:rPr>
      </w:pPr>
    </w:p>
    <w:p w14:paraId="2F43B102" w14:textId="77777777" w:rsidR="00183716" w:rsidRPr="005D324B" w:rsidRDefault="00183716" w:rsidP="005D324B">
      <w:pPr>
        <w:shd w:val="clear" w:color="auto" w:fill="CCC0D9" w:themeFill="accent4" w:themeFillTint="66"/>
        <w:rPr>
          <w:rFonts w:ascii="OpenDyslexic" w:hAnsi="OpenDyslexic"/>
          <w:b/>
          <w:sz w:val="22"/>
        </w:rPr>
      </w:pPr>
      <w:r w:rsidRPr="005D324B">
        <w:rPr>
          <w:rFonts w:ascii="OpenDyslexic" w:hAnsi="OpenDyslexic"/>
          <w:b/>
          <w:sz w:val="22"/>
        </w:rPr>
        <w:t xml:space="preserve">Population – Ethan, Damon, Shay-Li and </w:t>
      </w:r>
      <w:proofErr w:type="spellStart"/>
      <w:r w:rsidRPr="005D324B">
        <w:rPr>
          <w:rFonts w:ascii="OpenDyslexic" w:hAnsi="OpenDyslexic"/>
          <w:b/>
          <w:sz w:val="22"/>
        </w:rPr>
        <w:t>Shantelle</w:t>
      </w:r>
      <w:proofErr w:type="spellEnd"/>
    </w:p>
    <w:p w14:paraId="52EA71B1" w14:textId="77777777" w:rsidR="00183716" w:rsidRPr="005D324B" w:rsidRDefault="00183716" w:rsidP="005D324B">
      <w:pPr>
        <w:pStyle w:val="ListParagraph"/>
        <w:numPr>
          <w:ilvl w:val="0"/>
          <w:numId w:val="4"/>
        </w:numPr>
        <w:shd w:val="clear" w:color="auto" w:fill="CCC0D9" w:themeFill="accent4" w:themeFillTint="66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In 2011 CP growth rate was 3% and CP had the highest population turnover (people in &amp; out of the region)</w:t>
      </w:r>
    </w:p>
    <w:p w14:paraId="07187696" w14:textId="77777777" w:rsidR="00183716" w:rsidRPr="005D324B" w:rsidRDefault="00183716" w:rsidP="005D324B">
      <w:pPr>
        <w:pStyle w:val="ListParagraph"/>
        <w:numPr>
          <w:ilvl w:val="0"/>
          <w:numId w:val="4"/>
        </w:numPr>
        <w:shd w:val="clear" w:color="auto" w:fill="CCC0D9" w:themeFill="accent4" w:themeFillTint="66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Almost ¾ of CP were born in Australia, similar to rest of Adelaide 70%</w:t>
      </w:r>
    </w:p>
    <w:p w14:paraId="5089FF74" w14:textId="77777777" w:rsidR="00183716" w:rsidRPr="005D324B" w:rsidRDefault="00183716" w:rsidP="005D324B">
      <w:pPr>
        <w:pStyle w:val="ListParagraph"/>
        <w:numPr>
          <w:ilvl w:val="0"/>
          <w:numId w:val="4"/>
        </w:numPr>
        <w:shd w:val="clear" w:color="auto" w:fill="CCC0D9" w:themeFill="accent4" w:themeFillTint="66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Aboriginal and Torres Strait Islander residents in CP had a younger average age than rest of Adelaide, with 43% under 15</w:t>
      </w:r>
    </w:p>
    <w:p w14:paraId="5919F05D" w14:textId="77777777" w:rsidR="00183716" w:rsidRPr="005D324B" w:rsidRDefault="00183716" w:rsidP="00183716">
      <w:pPr>
        <w:rPr>
          <w:rFonts w:ascii="OpenDyslexic" w:hAnsi="OpenDyslexic"/>
          <w:sz w:val="22"/>
        </w:rPr>
      </w:pPr>
    </w:p>
    <w:p w14:paraId="5326F6DA" w14:textId="77777777" w:rsidR="00183716" w:rsidRPr="005D324B" w:rsidRDefault="00183716" w:rsidP="005D324B">
      <w:pPr>
        <w:shd w:val="clear" w:color="auto" w:fill="B8CCE4" w:themeFill="accent1" w:themeFillTint="66"/>
        <w:rPr>
          <w:rFonts w:ascii="OpenDyslexic" w:hAnsi="OpenDyslexic"/>
          <w:b/>
          <w:sz w:val="22"/>
        </w:rPr>
      </w:pPr>
      <w:r w:rsidRPr="005D324B">
        <w:rPr>
          <w:rFonts w:ascii="OpenDyslexic" w:hAnsi="OpenDyslexic"/>
          <w:b/>
          <w:sz w:val="22"/>
        </w:rPr>
        <w:t>Income – Dakota &amp; Jake</w:t>
      </w:r>
    </w:p>
    <w:p w14:paraId="18D8E596" w14:textId="77777777" w:rsidR="00183716" w:rsidRPr="005D324B" w:rsidRDefault="00183716" w:rsidP="005D324B">
      <w:pPr>
        <w:pStyle w:val="ListParagraph"/>
        <w:numPr>
          <w:ilvl w:val="0"/>
          <w:numId w:val="5"/>
        </w:numPr>
        <w:shd w:val="clear" w:color="auto" w:fill="B8CCE4" w:themeFill="accent1" w:themeFillTint="66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Weekly personal income in CP was almost $100 less than Adelaide average, and $80 for SA</w:t>
      </w:r>
    </w:p>
    <w:p w14:paraId="53EC5D8B" w14:textId="77777777" w:rsidR="00183716" w:rsidRPr="005D324B" w:rsidRDefault="00183716" w:rsidP="005D324B">
      <w:pPr>
        <w:pStyle w:val="ListParagraph"/>
        <w:numPr>
          <w:ilvl w:val="0"/>
          <w:numId w:val="5"/>
        </w:numPr>
        <w:shd w:val="clear" w:color="auto" w:fill="B8CCE4" w:themeFill="accent1" w:themeFillTint="66"/>
        <w:rPr>
          <w:rFonts w:ascii="OpenDyslexic" w:hAnsi="OpenDyslexic"/>
          <w:sz w:val="22"/>
        </w:rPr>
      </w:pPr>
      <w:r w:rsidRPr="005D324B">
        <w:rPr>
          <w:rFonts w:ascii="OpenDyslexic" w:hAnsi="OpenDyslexic"/>
          <w:sz w:val="22"/>
        </w:rPr>
        <w:t>Only 4% of CP households earn $1,500 per week or more</w:t>
      </w:r>
    </w:p>
    <w:sectPr w:rsidR="00183716" w:rsidRPr="005D324B" w:rsidSect="005D324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Dyslexi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1CF"/>
    <w:multiLevelType w:val="hybridMultilevel"/>
    <w:tmpl w:val="B242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40FFD"/>
    <w:multiLevelType w:val="hybridMultilevel"/>
    <w:tmpl w:val="3EE0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762ED"/>
    <w:multiLevelType w:val="hybridMultilevel"/>
    <w:tmpl w:val="E108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30EC1"/>
    <w:multiLevelType w:val="hybridMultilevel"/>
    <w:tmpl w:val="6F0A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C71F3"/>
    <w:multiLevelType w:val="hybridMultilevel"/>
    <w:tmpl w:val="B26A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16"/>
    <w:rsid w:val="00183716"/>
    <w:rsid w:val="005D324B"/>
    <w:rsid w:val="00C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65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1543</Characters>
  <Application>Microsoft Macintosh Word</Application>
  <DocSecurity>0</DocSecurity>
  <Lines>12</Lines>
  <Paragraphs>3</Paragraphs>
  <ScaleCrop>false</ScaleCrop>
  <Company>MOC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Grant</dc:creator>
  <cp:keywords/>
  <dc:description/>
  <cp:lastModifiedBy>Macintosh Administrator</cp:lastModifiedBy>
  <cp:revision>2</cp:revision>
  <dcterms:created xsi:type="dcterms:W3CDTF">2015-02-12T01:48:00Z</dcterms:created>
  <dcterms:modified xsi:type="dcterms:W3CDTF">2015-02-15T08:49:00Z</dcterms:modified>
</cp:coreProperties>
</file>